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F67BA">
      <w:pPr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drawing>
          <wp:inline distT="0" distB="0" distL="114300" distR="114300">
            <wp:extent cx="6928485" cy="9875520"/>
            <wp:effectExtent l="0" t="0" r="5715" b="1143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8485" cy="987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EB7D8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6ADE376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1. Пояснительная записка</w:t>
      </w:r>
    </w:p>
    <w:p w14:paraId="4F525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«Игры с интерактивной доской»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ориентирована на развитие логического и комбинаторного мышления. На развитие навыков работы с компьютером (восприятие информации с экрана, её анализ, управление мышью и клавиатурой). </w:t>
      </w:r>
      <w:r>
        <w:rPr>
          <w:rFonts w:ascii="Times New Roman" w:hAnsi="Times New Roman" w:cs="Times New Roman"/>
          <w:sz w:val="28"/>
          <w:szCs w:val="28"/>
        </w:rPr>
        <w:t xml:space="preserve">Данная программа относится к дополнительным общеобразовательным общеразвивающим программам технической направленности и способствует повышению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начальных навыков общения с компьютером, усвоения базового уровня работы на компьютере.</w:t>
      </w:r>
      <w:r>
        <w:rPr>
          <w:rFonts w:ascii="Times New Roman" w:hAnsi="Times New Roman" w:cs="Times New Roman"/>
          <w:sz w:val="28"/>
          <w:szCs w:val="28"/>
        </w:rPr>
        <w:t xml:space="preserve"> Программа составлена в соответствии Федеральным Законом «Об образовании в Российской Федерации» от 29.12.2012 N 273-ФЗ; на основе требований Федерального государственного образовательного стандарта основного общего образования, в соответствии с «Примерными программами дополнительного образования», «Планируемыми результатами основного общего образования» и в соответствии с ОП ООО МБОУ «Татарской СОШ».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настоящее время компьютерные технологии стали активно применятся в образовательном процессе. Создается множество простых и сложных компьютерных программ для различных областей познания. В зависимости от возраста ребенка и применяемых программ компьютер может выступать в роли оппонента по игре, быть рассказчиком, репетитором, экзаменатором. Существуют различные компьютерные средства, направленные на развитие различных психических функций детей, таких как зрительное и слуховое восприятие, внимание, память, словесно-логическое мышление и др., которые можно с успехом применять при обучении детей младшего возраста.</w:t>
      </w:r>
    </w:p>
    <w:p w14:paraId="1A647D54">
      <w:pPr>
        <w:pStyle w:val="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Новизна данной программы заключается в том, что 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Интерактивная доска значительно расширяет возможности предъявления образовательной информации, позволяет усилить мотивацию ребенка. Применение мультимедиа технологий (цвета, графики, звука, современных средств видеотехники) позволяет моделировать различные ситуации. Новизна компьютера и интерактивного оборудования отражаются в расширении и обогащении содержания ключевых компетенций ребенка, в интенсификации образования, в изменениях динамики процесса психического развития. Игровые компоненты, включенные в мультимедиа программы, активизируют познавательную деятельность воспитанников и усиливают усвоение материала. Интерактивные средства обучения, такие как интерактивная доска, станет отличной помощницей развития у детей: внимания; памяти; мышления; речи; личности; навыков учебной деятельности.</w:t>
      </w:r>
    </w:p>
    <w:p w14:paraId="69E100D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оптимизация образовательного процесса, для осуществления качественной индивидуализации обучения детей, создание у ребенка более высокой, по сравнению с традиционными методами, мотивационной готовности к обучению, заинтересованности детей к занятиям в современных условиях развитие логического мышления, внимания, памяти и познавательной активности </w:t>
      </w:r>
    </w:p>
    <w:p w14:paraId="46990AA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14:paraId="7B8F78B7"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творческого мышления детей, способности к свободному фантазированию и творчеству; </w:t>
      </w:r>
    </w:p>
    <w:p w14:paraId="7575D3D9"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коммуникативной компетентности в процессе коллективной творческой работы; </w:t>
      </w:r>
    </w:p>
    <w:p w14:paraId="72F0E477"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умения ясно и логично излагать свои мысли и идеи окружающим, обосновывать свои мысли и высказывания; </w:t>
      </w:r>
    </w:p>
    <w:p w14:paraId="26186697"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навыка работы в интерактивных средах, умения творчески моделировать объекты, изменять их свойства для решения задач; </w:t>
      </w:r>
    </w:p>
    <w:p w14:paraId="76FBB19D"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и коррекция психических процессов: памяти, внимания, воображения, мышления, восприятия; </w:t>
      </w:r>
    </w:p>
    <w:p w14:paraId="5CABF2B5"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познавательной активности, самоконтроля; </w:t>
      </w:r>
    </w:p>
    <w:p w14:paraId="4D1F6D51"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мелкой моторики руки; </w:t>
      </w:r>
    </w:p>
    <w:p w14:paraId="5EB02359"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создание положительного эмоционального фона; </w:t>
      </w:r>
    </w:p>
    <w:p w14:paraId="283C28CE"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помочь освоить детьми модели коммуникации с вымышленными героями мультимедийных разработок, как основные для освоения межличностной коммуникации; </w:t>
      </w:r>
    </w:p>
    <w:p w14:paraId="174ED5DC"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воспитание стремления достичь положительного результата в работе.</w:t>
      </w:r>
    </w:p>
    <w:p w14:paraId="1FFE1594">
      <w:pPr>
        <w:pStyle w:val="13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1D99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: Занятия проходят  1  раз в неделю по 1 часу (Среда, 15:30). Продолжительность программы составляет 8,5 часов, 9 учебных недель. </w:t>
      </w:r>
    </w:p>
    <w:p w14:paraId="4CF2E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4AF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Участниками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учащиеся 2 класса, заинтересованные в обучении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интерактивной доски</w:t>
      </w:r>
      <w:r>
        <w:rPr>
          <w:rFonts w:ascii="Times New Roman" w:hAnsi="Times New Roman" w:cs="Times New Roman"/>
          <w:sz w:val="28"/>
          <w:szCs w:val="28"/>
        </w:rPr>
        <w:t xml:space="preserve">  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расширении знаний работы с техническими средствами.</w:t>
      </w:r>
    </w:p>
    <w:p w14:paraId="5463E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занятий:</w:t>
      </w:r>
    </w:p>
    <w:p w14:paraId="0AA29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содержат интерактивные методы:</w:t>
      </w:r>
    </w:p>
    <w:p w14:paraId="211CD5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творческие задания; </w:t>
      </w:r>
    </w:p>
    <w:p w14:paraId="533642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игровые элементы; </w:t>
      </w:r>
    </w:p>
    <w:p w14:paraId="7EB91F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мозговой штурм; </w:t>
      </w:r>
    </w:p>
    <w:p w14:paraId="2726B8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Информационно-практические методы: </w:t>
      </w:r>
    </w:p>
    <w:p w14:paraId="475366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уроки-лекции; </w:t>
      </w:r>
    </w:p>
    <w:p w14:paraId="08FA97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уроки-беседы;</w:t>
      </w:r>
    </w:p>
    <w:p w14:paraId="3B09FB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и тренинговые занятия, ролевые игры.</w:t>
      </w:r>
    </w:p>
    <w:p w14:paraId="65F74A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Обучение через опыт и сотрудничество.</w:t>
      </w:r>
    </w:p>
    <w:p w14:paraId="61BDF5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Проигрывание и анализ жизненных ситуаций, моделирование ситуаций.</w:t>
      </w:r>
    </w:p>
    <w:p w14:paraId="003B46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Систематическое повторение ранее изученного материала.</w:t>
      </w:r>
    </w:p>
    <w:p w14:paraId="30436A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Проверка и самопроверка знаний.</w:t>
      </w:r>
    </w:p>
    <w:p w14:paraId="5A122E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используются различные дидактические материалы: презентации по темам курса, видеоматериалы, схемы и т.п.</w:t>
      </w:r>
    </w:p>
    <w:p w14:paraId="28CDCF1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Занятия по форме напоминают викторину, где через специальные упражнения и ролевые игры участники овладевают навыками работы с техническими средствами,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способствует развитию логического и комбинаторного мышления,</w:t>
      </w:r>
      <w:r>
        <w:rPr>
          <w:rFonts w:ascii="Times New Roman" w:hAnsi="Times New Roman" w:cs="Times New Roman"/>
          <w:sz w:val="28"/>
          <w:szCs w:val="28"/>
        </w:rPr>
        <w:t xml:space="preserve"> формируют активную позитивную жизненную позицию, отрабатывают навыки работы в команде. На занятиях у участников есть возможность получить конкретные знания.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Методы обучения: игровой, проектный, словесный, наглядно – практический и воспитания поощрение, мотивация, упражнение.</w:t>
      </w:r>
    </w:p>
    <w:p w14:paraId="2CFF4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программа опирается на возрастные возможности и образовательные потребности учащихся младшего звена, специфику развития их мышления, внимания. </w:t>
      </w:r>
    </w:p>
    <w:p w14:paraId="17FB5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4171D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  <w:gridCol w:w="3426"/>
        <w:gridCol w:w="3427"/>
      </w:tblGrid>
      <w:tr w14:paraId="02F6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1DA5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Личностные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8E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70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</w:tr>
      <w:tr w14:paraId="5399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1FA54">
            <w:pPr>
              <w:pStyle w:val="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усидчивость, трудолюбие, самостоятельность, упорство в достижении поставленных целей; </w:t>
            </w:r>
          </w:p>
          <w:p w14:paraId="20A80031">
            <w:pPr>
              <w:pStyle w:val="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умение оказывать помощь своим сверстникам; </w:t>
            </w:r>
          </w:p>
          <w:p w14:paraId="33C3BB90">
            <w:pPr>
              <w:pStyle w:val="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культура поведения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42B6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выделять свойства предметов, находить предметы, обобщающие заданным свойством или несколькими свойствами, разбивать множество на подмножества, характеризующиеся общим свойством; </w:t>
            </w:r>
          </w:p>
          <w:p w14:paraId="0A2F3AA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обобщать по некоторому признаку, находить закономерность по признаку; </w:t>
            </w:r>
          </w:p>
          <w:p w14:paraId="3B5241B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сопоставлять части и целое для предметов и действий; </w:t>
            </w:r>
          </w:p>
          <w:p w14:paraId="7D5B22C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называть главную функцию (назначение) предметов; </w:t>
            </w:r>
          </w:p>
          <w:p w14:paraId="6C8AF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5F4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УУД: </w:t>
            </w:r>
          </w:p>
          <w:p w14:paraId="455D0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внимания, памяти, фантазии, воображения; </w:t>
            </w:r>
          </w:p>
          <w:p w14:paraId="26F38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находить ошибки при выполнении заданий и уметь их исправлять; </w:t>
            </w:r>
          </w:p>
          <w:p w14:paraId="22A23E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-объективно оценивать результаты собственного труда, находить возможности и способы их улучшения; -осуществлять сотрудничество в процессе совместной работы; решать учебные и практические задачи с применением возможностей компьютера.</w:t>
            </w:r>
          </w:p>
        </w:tc>
      </w:tr>
      <w:tr w14:paraId="542F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C7B2D">
            <w:pPr>
              <w:pStyle w:val="5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Обучающийся получит </w:t>
            </w:r>
            <w:r>
              <w:rPr>
                <w:b/>
                <w:sz w:val="28"/>
                <w:szCs w:val="28"/>
                <w:lang w:eastAsia="en-US"/>
              </w:rPr>
              <w:t>возможность для формирования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14:paraId="48D4925A"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14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технологической компетентности и готовности к использованию информационных ресурсов;</w:t>
            </w:r>
          </w:p>
          <w:p w14:paraId="607D1BF1"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-готовности к социальному взаимодействию и коммуникативная компетентность;</w:t>
            </w:r>
          </w:p>
          <w:p w14:paraId="35FA64CD"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-готовности к решению проблем.</w:t>
            </w:r>
          </w:p>
          <w:p w14:paraId="4BBA400F">
            <w:pPr>
              <w:pStyle w:val="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CCE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концу обучения курса учащиеся получат возможность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4F97C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в группе, в коллективе.</w:t>
            </w:r>
          </w:p>
          <w:p w14:paraId="03DAA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моделировать и рефлексировать собственную деятельность;</w:t>
            </w:r>
          </w:p>
          <w:p w14:paraId="53B84CDF"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-работать с наглядно представленными на экране информационными объектами, применяя мышь и клавиатуру;</w:t>
            </w:r>
          </w:p>
          <w:p w14:paraId="1B6958BF"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22A315ED"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-использовать информацию для построения умозаключений;</w:t>
            </w:r>
          </w:p>
          <w:p w14:paraId="0320AB3D"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-использовать элементы логики при работе с информацией;</w:t>
            </w:r>
          </w:p>
          <w:p w14:paraId="64BA1E45"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-решать задачи с применением подходов, наиболее распространенных в информатике;</w:t>
            </w:r>
          </w:p>
          <w:p w14:paraId="6216E3A0">
            <w:pPr>
              <w:shd w:val="clear" w:color="auto" w:fill="FFFFFF"/>
              <w:spacing w:after="0" w:line="36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-использовать информационные технологии, готовые программные средства;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425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УУД: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-Строить логическое рассуждение, умозаключение (индуктивное, дедуктивное и по аналогии) и делать выводы.</w:t>
            </w:r>
          </w:p>
          <w:p w14:paraId="70B319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-Самостоятельно осуществлять поиск необходимой информации для выполнения учебных заданий в справочниках, словарях, таблицах, помещенных в учебных пособиях.</w:t>
            </w:r>
          </w:p>
          <w:p w14:paraId="46C333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-Ориентироваться в рисунках, схемах, таблицах, представленных в учебных пособиях.</w:t>
            </w:r>
          </w:p>
          <w:p w14:paraId="319678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-Владеть общепредметными понятиями «объект», «система», «модель», «алгоритм», «исполнитель» и др.</w:t>
            </w:r>
          </w:p>
          <w:p w14:paraId="164C8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</w:p>
          <w:p w14:paraId="1119B2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-Устанавливать причинно-следственные связи.</w:t>
            </w:r>
          </w:p>
          <w:p w14:paraId="03D360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  <w:p w14:paraId="35D03C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-Владеть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14:paraId="47DF4E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 Выполнять задания по аналогии.</w:t>
            </w:r>
          </w:p>
          <w:p w14:paraId="459420B2">
            <w:pPr>
              <w:shd w:val="clear" w:color="auto" w:fill="FFFFFF"/>
              <w:spacing w:before="180" w:after="180" w:line="3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1A0BCF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30F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3C7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62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концу обучения курса учащиеся получат возможность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применять:</w:t>
            </w:r>
          </w:p>
          <w:p w14:paraId="7B970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полученные знания для адекватного осознания причин возникающих проблем и путей их решения;</w:t>
            </w:r>
          </w:p>
          <w:p w14:paraId="70B6E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полученный опыт для самореализации и самовыражения в разных видах деятельности;</w:t>
            </w:r>
          </w:p>
          <w:p w14:paraId="1DC5A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через игровые роли и сказочные образы и осознавать собственные трудности, их причины и находить пути их преодоления.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3C1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УУД: </w:t>
            </w:r>
          </w:p>
          <w:p w14:paraId="2C7EFE46">
            <w:pPr>
              <w:pStyle w:val="5"/>
              <w:shd w:val="clear" w:color="auto" w:fill="FFFFFF"/>
              <w:spacing w:before="180" w:beforeAutospacing="0" w:after="180" w:afterAutospacing="0"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-соблюдать в повседневной жизни нормы речевого этикета и правила устного общения ;</w:t>
            </w:r>
          </w:p>
          <w:p w14:paraId="6B9129FB">
            <w:pPr>
              <w:pStyle w:val="5"/>
              <w:shd w:val="clear" w:color="auto" w:fill="FFFFFF"/>
              <w:spacing w:before="180" w:beforeAutospacing="0" w:after="180" w:afterAutospacing="0"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вступать в диалог (отвечать на вопросы, задавать вопросы, уточнять непонятое);</w:t>
            </w:r>
          </w:p>
          <w:p w14:paraId="30618837">
            <w:pPr>
              <w:pStyle w:val="5"/>
              <w:shd w:val="clear" w:color="auto" w:fill="FFFFFF"/>
              <w:spacing w:before="180" w:beforeAutospacing="0" w:after="180" w:afterAutospacing="0"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  <w:p w14:paraId="399BACDD">
            <w:pPr>
              <w:pStyle w:val="5"/>
              <w:shd w:val="clear" w:color="auto" w:fill="FFFFFF"/>
              <w:spacing w:before="180" w:beforeAutospacing="0" w:after="180" w:afterAutospacing="0"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умений и навыков использования средств информационных и коммуникационных технологий ;</w:t>
            </w:r>
          </w:p>
          <w:p w14:paraId="5377ECB7">
            <w:pPr>
              <w:pStyle w:val="5"/>
              <w:shd w:val="clear" w:color="auto" w:fill="FFFFFF"/>
              <w:spacing w:before="180" w:beforeAutospacing="0" w:after="180" w:afterAutospacing="0"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-создание, восприятие и использование гипермедиасообщений; коммуникация и социальное взаимодействие.</w:t>
            </w:r>
          </w:p>
          <w:p w14:paraId="1DA775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9FDE8DA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53E11FB5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78E74458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305373A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1BA3199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 Учебно - тематический планирование</w:t>
      </w:r>
    </w:p>
    <w:p w14:paraId="1845E487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Игры с интерактивной доской 1 класс</w:t>
      </w:r>
    </w:p>
    <w:tbl>
      <w:tblPr>
        <w:tblStyle w:val="6"/>
        <w:tblW w:w="10319" w:type="dxa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559"/>
        <w:gridCol w:w="2347"/>
      </w:tblGrid>
      <w:tr w14:paraId="778D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E3BB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5FF3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Название тем</w:t>
            </w:r>
          </w:p>
        </w:tc>
        <w:tc>
          <w:tcPr>
            <w:tcW w:w="2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D57D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14:paraId="0034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BEC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F0F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DD0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3E73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B58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A88B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Вводное занятие. Инструктаж по ТБ.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7773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35C459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5584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692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F972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Форма и цвет.</w:t>
            </w:r>
          </w:p>
        </w:tc>
        <w:tc>
          <w:tcPr>
            <w:tcW w:w="2347" w:type="dxa"/>
            <w:tcBorders>
              <w:left w:val="single" w:color="auto" w:sz="4" w:space="0"/>
              <w:right w:val="single" w:color="auto" w:sz="4" w:space="0"/>
            </w:tcBorders>
          </w:tcPr>
          <w:p w14:paraId="3E1B3A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57A3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056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B96C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Что такое природа?</w:t>
            </w:r>
          </w:p>
        </w:tc>
        <w:tc>
          <w:tcPr>
            <w:tcW w:w="2347" w:type="dxa"/>
            <w:tcBorders>
              <w:left w:val="single" w:color="auto" w:sz="4" w:space="0"/>
              <w:right w:val="single" w:color="auto" w:sz="4" w:space="0"/>
            </w:tcBorders>
          </w:tcPr>
          <w:p w14:paraId="61200A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57D2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A34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50FE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Звуки и буквы</w:t>
            </w:r>
          </w:p>
        </w:tc>
        <w:tc>
          <w:tcPr>
            <w:tcW w:w="23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638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2750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6BF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9B8B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Птицы. Голоса. Птенцы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7A8163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 1</w:t>
            </w:r>
          </w:p>
        </w:tc>
      </w:tr>
      <w:tr w14:paraId="681E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13" w:type="dxa"/>
          </w:tcPr>
          <w:p w14:paraId="45EB06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59" w:type="dxa"/>
            <w:tcBorders>
              <w:right w:val="single" w:color="auto" w:sz="4" w:space="0"/>
            </w:tcBorders>
          </w:tcPr>
          <w:p w14:paraId="6D2170B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Считаем машинки.</w:t>
            </w:r>
          </w:p>
        </w:tc>
        <w:tc>
          <w:tcPr>
            <w:tcW w:w="2347" w:type="dxa"/>
            <w:tcBorders>
              <w:left w:val="single" w:color="auto" w:sz="4" w:space="0"/>
              <w:right w:val="single" w:color="auto" w:sz="4" w:space="0"/>
            </w:tcBorders>
          </w:tcPr>
          <w:p w14:paraId="2CD2D2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7364B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13" w:type="dxa"/>
          </w:tcPr>
          <w:p w14:paraId="3F29E8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59" w:type="dxa"/>
          </w:tcPr>
          <w:p w14:paraId="35640B7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Сказки.</w:t>
            </w:r>
          </w:p>
        </w:tc>
        <w:tc>
          <w:tcPr>
            <w:tcW w:w="2347" w:type="dxa"/>
          </w:tcPr>
          <w:p w14:paraId="637A09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05DB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13" w:type="dxa"/>
          </w:tcPr>
          <w:p w14:paraId="448D88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59" w:type="dxa"/>
          </w:tcPr>
          <w:p w14:paraId="38D926D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Профессии.</w:t>
            </w:r>
          </w:p>
        </w:tc>
        <w:tc>
          <w:tcPr>
            <w:tcW w:w="2347" w:type="dxa"/>
          </w:tcPr>
          <w:p w14:paraId="2467A6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14:paraId="302C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13" w:type="dxa"/>
          </w:tcPr>
          <w:p w14:paraId="5621FA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59" w:type="dxa"/>
          </w:tcPr>
          <w:p w14:paraId="19A2D3F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Итоговое занятие.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Раскрась фигуры.</w:t>
            </w:r>
          </w:p>
        </w:tc>
        <w:tc>
          <w:tcPr>
            <w:tcW w:w="2347" w:type="dxa"/>
          </w:tcPr>
          <w:p w14:paraId="18AD60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</w:tr>
      <w:tr w14:paraId="42B3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233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84F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41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8,5ч</w:t>
            </w:r>
          </w:p>
        </w:tc>
      </w:tr>
    </w:tbl>
    <w:p w14:paraId="0784EA23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3. Содержание программы.</w:t>
      </w:r>
    </w:p>
    <w:p w14:paraId="3B2F6D8B">
      <w:pPr>
        <w:spacing w:before="24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8"/>
          <w:szCs w:val="28"/>
          <w:lang w:eastAsia="ru-RU"/>
        </w:rPr>
        <w:t>Тема 1.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Вводное занятие. (1ч.)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Инструктаж по ТБ. Знакомство с интерактивной доской, её составляющими, объяснение правил безопасной работы с ИД.</w:t>
      </w:r>
    </w:p>
    <w:p w14:paraId="7A2145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 2 Форма и цвет.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(1ч.)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Рассматривание форм предметов, дидактическая игра «На что похоже», работа с модулем «Форма и цвет».</w:t>
      </w:r>
    </w:p>
    <w:p w14:paraId="62CA350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 3. Что такое природа? (1ч.)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Беседа об осени, работа с модулями «Природа», «Человек учится у природы»</w:t>
      </w:r>
    </w:p>
    <w:p w14:paraId="5090B73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 4. Звуки и буквы. (1ч.)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Закрепление правил работы с интерактивной доской, гимнастика для глаз, задания и упражнения «Найди звук», «Найди слово с определённым звуком».</w:t>
      </w:r>
    </w:p>
    <w:p w14:paraId="0E3F649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 5. Птицы. Голоса. Птенцы. (1ч.)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Рассматривание иллюстраций «Домашние птицы», дид игра «Узнай по описанию», работа с модулем «Птицы. Голоса.Птенцы».</w:t>
      </w:r>
    </w:p>
    <w:p w14:paraId="58DAAD4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 6.Считаем машинки. (1ч.)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Дид.игра «Найди, который по счёту», работа с модулем «Считаем машинки».</w:t>
      </w:r>
    </w:p>
    <w:p w14:paraId="234AC72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>Тема 7.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Сказки. (1ч.)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Закрепление правил работы с интерактивной доской, гимнастика для глаз, задания и упражнения «Найди сказку» ,«Подставь нужного героя ».</w:t>
      </w:r>
    </w:p>
    <w:p w14:paraId="017FAF0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 8. Профессии. (1ч.)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Рассматривание иллюстраций «Кто, где работает», дид игра «Кому что нужно для работы», работа с модулем «Профессии».</w:t>
      </w:r>
    </w:p>
    <w:p w14:paraId="0244E30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Тема 9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Итоговое занятие.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(1ч.)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Дид.игра «На что похоже», работа с модулем «Раскрась фигуры».</w:t>
      </w:r>
    </w:p>
    <w:p w14:paraId="4D7A9B1A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</w:p>
    <w:p w14:paraId="7FFB3C16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</w:p>
    <w:p w14:paraId="316F476B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</w:p>
    <w:p w14:paraId="051A1C18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</w:p>
    <w:p w14:paraId="060F8906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</w:p>
    <w:p w14:paraId="5C3D9146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</w:p>
    <w:p w14:paraId="4F5DCAFA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</w:p>
    <w:p w14:paraId="48753AE7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>4. Контрольно - оценочные средства</w:t>
      </w:r>
    </w:p>
    <w:p w14:paraId="6159A463">
      <w:pPr>
        <w:pStyle w:val="7"/>
        <w:rPr>
          <w:sz w:val="28"/>
          <w:szCs w:val="28"/>
        </w:rPr>
      </w:pPr>
      <w:r>
        <w:rPr>
          <w:rStyle w:val="8"/>
          <w:sz w:val="28"/>
          <w:szCs w:val="28"/>
        </w:rPr>
        <w:t>Способы и формы выявления результатов:</w:t>
      </w:r>
      <w:r>
        <w:rPr>
          <w:rStyle w:val="9"/>
          <w:sz w:val="28"/>
          <w:szCs w:val="28"/>
        </w:rPr>
        <w:t> </w:t>
      </w:r>
      <w:r>
        <w:rPr>
          <w:rStyle w:val="10"/>
          <w:sz w:val="28"/>
          <w:szCs w:val="28"/>
        </w:rPr>
        <w:t>опрос, наблюдение, самостоятельная работа, коллективный анализ работ, итоговые занятия, выставки, конкурсы,</w:t>
      </w:r>
      <w:r>
        <w:rPr>
          <w:sz w:val="28"/>
          <w:szCs w:val="28"/>
        </w:rPr>
        <w:t xml:space="preserve"> оформление фотоотчетов, открытые занятия, отзывы детей.</w:t>
      </w:r>
    </w:p>
    <w:p w14:paraId="1BF662FB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5.Условия реализации программы.</w:t>
      </w:r>
    </w:p>
    <w:p w14:paraId="5FB414D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занятий требуется проветриваемое помещение, в котором достаточно места для того, чтобы организовать круг и индивидуальные рабочие места за партами. Помещение для занятий должно быть достаточно просторным для проведения подвижных техник, стулья в помещении должны быть легко перемещаемыми, помещение не должно быть проходным и просматриваемым для посторонних. Помещение должно быть оборудовано интерактивной доской, мультимедийным проектором,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 ручки-стилуса,  лоток для электронных ручек, ноутбук ,манипулятор «мышь», специальное программное обеспечение ,программы подготовки презентаций;</w:t>
      </w:r>
    </w:p>
    <w:p w14:paraId="4E97363D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BF82E43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E05FA66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4941583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A104355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6.Список литературы:</w:t>
      </w:r>
    </w:p>
    <w:p w14:paraId="537FEF9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Волошина О.В. Развитие пространственных представлений на занятиях информатики / О. В. Волошина// Информатика. – 2006. – №19.</w:t>
      </w:r>
    </w:p>
    <w:p w14:paraId="312FB90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Горвиц Ю.М. и др. Новые информационные технологии в образовании. /Ю. М. Горвиц, А. А. Чайнова, Н. Н. Поддъяков. – М.: Линка-Пресс, 1998. – 328 с.</w:t>
      </w:r>
    </w:p>
    <w:p w14:paraId="764A185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Ковалько В.И. Здоровьесберегающие технологии: школьник и компьютер: 1-4 классы./ В. И. Ковалько. – М.: ВАКО, 2007. – 304 с.</w:t>
      </w:r>
    </w:p>
    <w:p w14:paraId="62A07D5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Кравцов С.С., Ягодина Л.А. Компьютерные игровые программы как средство стабилизации эмоционального состояния школьника./ С. С. Кравцов, Л. А. Ягодина//Информатика. – 2006. – №12.</w:t>
      </w:r>
    </w:p>
    <w:p w14:paraId="13DA798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 Санитарно-эпидемиологические правила и нормативы (Санпин 2.4.2. 178-020), рег. №3997</w:t>
      </w:r>
    </w:p>
    <w:p w14:paraId="06E0AE08"/>
    <w:sectPr>
      <w:pgSz w:w="11906" w:h="16838"/>
      <w:pgMar w:top="1134" w:right="282" w:bottom="113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90EFF"/>
    <w:multiLevelType w:val="multilevel"/>
    <w:tmpl w:val="51590EF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D6"/>
    <w:rsid w:val="000357FA"/>
    <w:rsid w:val="00197D61"/>
    <w:rsid w:val="001C5A89"/>
    <w:rsid w:val="00203BF4"/>
    <w:rsid w:val="00294C81"/>
    <w:rsid w:val="003062EE"/>
    <w:rsid w:val="00447F95"/>
    <w:rsid w:val="00741B55"/>
    <w:rsid w:val="00756ED6"/>
    <w:rsid w:val="007B358F"/>
    <w:rsid w:val="007B40D9"/>
    <w:rsid w:val="008D3C14"/>
    <w:rsid w:val="009B1B87"/>
    <w:rsid w:val="009E49A8"/>
    <w:rsid w:val="00B63F54"/>
    <w:rsid w:val="00D06621"/>
    <w:rsid w:val="00D60771"/>
    <w:rsid w:val="00E60C87"/>
    <w:rsid w:val="00F44CC9"/>
    <w:rsid w:val="0AF43FA6"/>
    <w:rsid w:val="394F683B"/>
    <w:rsid w:val="39AD334A"/>
    <w:rsid w:val="6578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11"/>
    <w:basedOn w:val="2"/>
    <w:uiPriority w:val="0"/>
  </w:style>
  <w:style w:type="character" w:customStyle="1" w:styleId="9">
    <w:name w:val="c15"/>
    <w:basedOn w:val="2"/>
    <w:uiPriority w:val="0"/>
  </w:style>
  <w:style w:type="character" w:customStyle="1" w:styleId="10">
    <w:name w:val="c3"/>
    <w:basedOn w:val="2"/>
    <w:qFormat/>
    <w:uiPriority w:val="0"/>
  </w:style>
  <w:style w:type="paragraph" w:customStyle="1" w:styleId="11">
    <w:name w:val="c8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14"/>
    <w:basedOn w:val="2"/>
    <w:qFormat/>
    <w:uiPriority w:val="0"/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character" w:customStyle="1" w:styleId="14">
    <w:name w:val="apple-converted-space"/>
    <w:basedOn w:val="2"/>
    <w:uiPriority w:val="0"/>
  </w:style>
  <w:style w:type="character" w:customStyle="1" w:styleId="1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Без интервала Знак"/>
    <w:link w:val="17"/>
    <w:qFormat/>
    <w:locked/>
    <w:uiPriority w:val="1"/>
    <w:rPr>
      <w:rFonts w:ascii="Times New Roman" w:hAnsi="Times New Roman" w:cs="Times New Roman"/>
    </w:rPr>
  </w:style>
  <w:style w:type="paragraph" w:styleId="17">
    <w:name w:val="No Spacing"/>
    <w:link w:val="16"/>
    <w:qFormat/>
    <w:uiPriority w:val="1"/>
    <w:pPr>
      <w:spacing w:after="0" w:line="240" w:lineRule="auto"/>
    </w:pPr>
    <w:rPr>
      <w:rFonts w:ascii="Times New Roman" w:hAnsi="Times New Roman" w:cs="Times New Roman" w:eastAsiaTheme="minorHAns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1996</Words>
  <Characters>11380</Characters>
  <Lines>94</Lines>
  <Paragraphs>26</Paragraphs>
  <TotalTime>7</TotalTime>
  <ScaleCrop>false</ScaleCrop>
  <LinksUpToDate>false</LinksUpToDate>
  <CharactersWithSpaces>13350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2021-05-29T10:21:00Z</dcterms:created>
  <dc:creator>Пользователь</dc:creator>
  <cp:lastModifiedBy>Кристина</cp:lastModifiedBy>
  <cp:lastPrinted>2023-10-17T16:15:00Z</cp:lastPrinted>
  <dcterms:modified xsi:type="dcterms:W3CDTF">2025-01-10T09:50:36Z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3897F3CE048D40C0986554E366D209DA_13</vt:lpwstr>
  </property>
</Properties>
</file>